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D8A" w:rsidRPr="00264F9E" w:rsidRDefault="001C6D8A" w:rsidP="001C6D8A">
      <w:pPr>
        <w:spacing w:after="0" w:line="240" w:lineRule="auto"/>
        <w:contextualSpacing/>
        <w:rPr>
          <w:rFonts w:ascii="Tahoma" w:hAnsi="Tahoma" w:cs="Tahoma"/>
          <w:b/>
          <w:sz w:val="24"/>
          <w:szCs w:val="24"/>
          <w:lang w:val="de-DE"/>
        </w:rPr>
      </w:pPr>
      <w:r w:rsidRPr="00264F9E">
        <w:rPr>
          <w:rFonts w:ascii="Tahoma" w:hAnsi="Tahoma" w:cs="Tahoma"/>
          <w:b/>
          <w:sz w:val="24"/>
          <w:szCs w:val="24"/>
          <w:lang w:val="de-DE"/>
        </w:rPr>
        <w:t>Trinkwasserqualität</w:t>
      </w:r>
      <w:r>
        <w:rPr>
          <w:rFonts w:ascii="Tahoma" w:hAnsi="Tahoma" w:cs="Tahoma"/>
          <w:b/>
          <w:sz w:val="24"/>
          <w:szCs w:val="24"/>
          <w:lang w:val="de-DE"/>
        </w:rPr>
        <w:t xml:space="preserve"> </w:t>
      </w:r>
      <w:r w:rsidRPr="00264F9E">
        <w:rPr>
          <w:rFonts w:ascii="Tahoma" w:hAnsi="Tahoma" w:cs="Tahoma"/>
          <w:b/>
          <w:sz w:val="24"/>
          <w:szCs w:val="24"/>
          <w:lang w:val="de-DE"/>
        </w:rPr>
        <w:t>2021 - Wasserversorgung Kallnach</w:t>
      </w:r>
    </w:p>
    <w:p w:rsidR="001C6D8A" w:rsidRPr="00264F9E" w:rsidRDefault="001C6D8A" w:rsidP="001C6D8A">
      <w:pPr>
        <w:spacing w:after="0" w:line="240" w:lineRule="auto"/>
        <w:contextualSpacing/>
        <w:rPr>
          <w:rFonts w:ascii="Tahoma" w:hAnsi="Tahoma" w:cs="Tahoma"/>
          <w:sz w:val="24"/>
          <w:szCs w:val="24"/>
          <w:lang w:val="de-DE"/>
        </w:rPr>
      </w:pP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b/>
          <w:bCs/>
          <w:sz w:val="24"/>
          <w:szCs w:val="24"/>
          <w:lang w:val="de-DE"/>
        </w:rPr>
        <w:t>Versorgte Einwohner</w:t>
      </w:r>
      <w:r w:rsidRPr="00264F9E">
        <w:rPr>
          <w:rFonts w:ascii="Tahoma" w:hAnsi="Tahoma" w:cs="Tahoma"/>
          <w:sz w:val="24"/>
          <w:szCs w:val="24"/>
          <w:lang w:val="de-DE"/>
        </w:rPr>
        <w:tab/>
      </w: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Die Wasserversorgung Kallnach versorgt in den Ortsteilen Kallnach und Niederried ca. 1900 Einwohner.</w:t>
      </w:r>
    </w:p>
    <w:p w:rsidR="001C6D8A" w:rsidRPr="00264F9E" w:rsidRDefault="001C6D8A" w:rsidP="001C6D8A">
      <w:pPr>
        <w:spacing w:after="0" w:line="240" w:lineRule="auto"/>
        <w:contextualSpacing/>
        <w:rPr>
          <w:rFonts w:ascii="Tahoma" w:hAnsi="Tahoma" w:cs="Tahoma"/>
          <w:sz w:val="24"/>
          <w:szCs w:val="24"/>
          <w:lang w:val="de-DE"/>
        </w:rPr>
      </w:pPr>
    </w:p>
    <w:p w:rsidR="001C6D8A"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 xml:space="preserve">Der Ortsteil Golaten (ca. 350 Einwohner) wird vom Wasserverbund WAGROM </w:t>
      </w: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versorgt. Die Angaben und Daten zum Ortsteil Golaten werden vom Wasserverbund WAGROM geliefert und bereitgestellt.</w:t>
      </w:r>
    </w:p>
    <w:p w:rsidR="001C6D8A" w:rsidRPr="00264F9E" w:rsidRDefault="001C6D8A" w:rsidP="001C6D8A">
      <w:pPr>
        <w:spacing w:after="0" w:line="240" w:lineRule="auto"/>
        <w:ind w:left="2832"/>
        <w:contextualSpacing/>
        <w:rPr>
          <w:rFonts w:ascii="Tahoma" w:hAnsi="Tahoma" w:cs="Tahoma"/>
          <w:sz w:val="24"/>
          <w:szCs w:val="24"/>
          <w:lang w:val="de-DE"/>
        </w:rPr>
      </w:pP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b/>
          <w:bCs/>
          <w:sz w:val="24"/>
          <w:szCs w:val="24"/>
          <w:lang w:val="de-DE"/>
        </w:rPr>
        <w:t>Bakteriologische Beurteilung</w:t>
      </w:r>
      <w:r w:rsidRPr="00264F9E">
        <w:rPr>
          <w:rFonts w:ascii="Tahoma" w:hAnsi="Tahoma" w:cs="Tahoma"/>
          <w:sz w:val="24"/>
          <w:szCs w:val="24"/>
          <w:lang w:val="de-DE"/>
        </w:rPr>
        <w:tab/>
      </w:r>
    </w:p>
    <w:p w:rsidR="001C6D8A"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 xml:space="preserve">Das Kantonale Labor und der Brunnenmeister lassen mehrmals jährlich </w:t>
      </w:r>
    </w:p>
    <w:p w:rsidR="001C6D8A"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 xml:space="preserve">Trinkwasserproben aus dem Verteilnetz untersuchen. Alle Proben haben den </w:t>
      </w: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gesetzlichen Vorschriften entsprochen. Das Trinkwasser ist hygienisch einwandfrei.</w:t>
      </w:r>
    </w:p>
    <w:p w:rsidR="001C6D8A" w:rsidRPr="00264F9E" w:rsidRDefault="001C6D8A" w:rsidP="001C6D8A">
      <w:pPr>
        <w:spacing w:after="0" w:line="240" w:lineRule="auto"/>
        <w:ind w:left="2832" w:hanging="2832"/>
        <w:contextualSpacing/>
        <w:rPr>
          <w:rFonts w:ascii="Tahoma" w:hAnsi="Tahoma" w:cs="Tahoma"/>
          <w:sz w:val="24"/>
          <w:szCs w:val="24"/>
          <w:lang w:val="de-DE"/>
        </w:rPr>
      </w:pP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b/>
          <w:bCs/>
          <w:sz w:val="24"/>
          <w:szCs w:val="24"/>
          <w:lang w:val="de-DE"/>
        </w:rPr>
        <w:t>Chemische Beurteilung</w:t>
      </w:r>
      <w:r w:rsidRPr="00264F9E">
        <w:rPr>
          <w:rFonts w:ascii="Tahoma" w:hAnsi="Tahoma" w:cs="Tahoma"/>
          <w:sz w:val="24"/>
          <w:szCs w:val="24"/>
          <w:lang w:val="de-DE"/>
        </w:rPr>
        <w:tab/>
      </w: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Ortsteile Kallnach und Niederried</w:t>
      </w:r>
      <w:r w:rsidRPr="00264F9E">
        <w:rPr>
          <w:rFonts w:ascii="Tahoma" w:hAnsi="Tahoma" w:cs="Tahoma"/>
          <w:sz w:val="24"/>
          <w:szCs w:val="24"/>
          <w:lang w:val="de-DE"/>
        </w:rPr>
        <w:tab/>
      </w:r>
      <w:r>
        <w:rPr>
          <w:rFonts w:ascii="Tahoma" w:hAnsi="Tahoma" w:cs="Tahoma"/>
          <w:sz w:val="24"/>
          <w:szCs w:val="24"/>
          <w:lang w:val="de-DE"/>
        </w:rPr>
        <w:tab/>
      </w:r>
      <w:r w:rsidRPr="00264F9E">
        <w:rPr>
          <w:rFonts w:ascii="Tahoma" w:hAnsi="Tahoma" w:cs="Tahoma"/>
          <w:sz w:val="24"/>
          <w:szCs w:val="24"/>
          <w:lang w:val="de-DE"/>
        </w:rPr>
        <w:t>Gesamthärte</w:t>
      </w:r>
      <w:r w:rsidRPr="00264F9E">
        <w:rPr>
          <w:rFonts w:ascii="Tahoma" w:hAnsi="Tahoma" w:cs="Tahoma"/>
          <w:sz w:val="24"/>
          <w:szCs w:val="24"/>
          <w:lang w:val="de-DE"/>
        </w:rPr>
        <w:tab/>
      </w:r>
      <w:r>
        <w:rPr>
          <w:rFonts w:ascii="Tahoma" w:hAnsi="Tahoma" w:cs="Tahoma"/>
          <w:sz w:val="24"/>
          <w:szCs w:val="24"/>
          <w:lang w:val="de-DE"/>
        </w:rPr>
        <w:tab/>
      </w:r>
      <w:r w:rsidRPr="00264F9E">
        <w:rPr>
          <w:rFonts w:ascii="Tahoma" w:hAnsi="Tahoma" w:cs="Tahoma"/>
          <w:sz w:val="24"/>
          <w:szCs w:val="24"/>
          <w:lang w:val="de-DE"/>
        </w:rPr>
        <w:t>30.0 – 37.0 °</w:t>
      </w:r>
      <w:proofErr w:type="spellStart"/>
      <w:r w:rsidRPr="00264F9E">
        <w:rPr>
          <w:rFonts w:ascii="Tahoma" w:hAnsi="Tahoma" w:cs="Tahoma"/>
          <w:sz w:val="24"/>
          <w:szCs w:val="24"/>
          <w:lang w:val="de-DE"/>
        </w:rPr>
        <w:t>fH</w:t>
      </w:r>
      <w:proofErr w:type="spellEnd"/>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ab/>
      </w:r>
      <w:r w:rsidRPr="00264F9E">
        <w:rPr>
          <w:rFonts w:ascii="Tahoma" w:hAnsi="Tahoma" w:cs="Tahoma"/>
          <w:sz w:val="24"/>
          <w:szCs w:val="24"/>
          <w:lang w:val="de-DE"/>
        </w:rPr>
        <w:tab/>
      </w:r>
      <w:r w:rsidRPr="00264F9E">
        <w:rPr>
          <w:rFonts w:ascii="Tahoma" w:hAnsi="Tahoma" w:cs="Tahoma"/>
          <w:sz w:val="24"/>
          <w:szCs w:val="24"/>
          <w:lang w:val="de-DE"/>
        </w:rPr>
        <w:tab/>
        <w:t>Nitrat</w:t>
      </w:r>
      <w:r w:rsidRPr="00264F9E">
        <w:rPr>
          <w:rFonts w:ascii="Tahoma" w:hAnsi="Tahoma" w:cs="Tahoma"/>
          <w:sz w:val="24"/>
          <w:szCs w:val="24"/>
          <w:lang w:val="de-DE"/>
        </w:rPr>
        <w:tab/>
      </w:r>
      <w:r w:rsidRPr="00264F9E">
        <w:rPr>
          <w:rFonts w:ascii="Tahoma" w:hAnsi="Tahoma" w:cs="Tahoma"/>
          <w:sz w:val="24"/>
          <w:szCs w:val="24"/>
          <w:lang w:val="de-DE"/>
        </w:rPr>
        <w:tab/>
      </w:r>
      <w:r w:rsidRPr="00264F9E">
        <w:rPr>
          <w:rFonts w:ascii="Tahoma" w:hAnsi="Tahoma" w:cs="Tahoma"/>
          <w:sz w:val="24"/>
          <w:szCs w:val="24"/>
          <w:lang w:val="de-DE"/>
        </w:rPr>
        <w:tab/>
        <w:t>16.2 – 39.7 mg/Liter</w:t>
      </w: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Ortsteil Golaten</w:t>
      </w:r>
      <w:r w:rsidRPr="00264F9E">
        <w:rPr>
          <w:rFonts w:ascii="Tahoma" w:hAnsi="Tahoma" w:cs="Tahoma"/>
          <w:sz w:val="24"/>
          <w:szCs w:val="24"/>
          <w:lang w:val="de-DE"/>
        </w:rPr>
        <w:tab/>
      </w:r>
      <w:r w:rsidRPr="00264F9E">
        <w:rPr>
          <w:rFonts w:ascii="Tahoma" w:hAnsi="Tahoma" w:cs="Tahoma"/>
          <w:sz w:val="24"/>
          <w:szCs w:val="24"/>
          <w:lang w:val="de-DE"/>
        </w:rPr>
        <w:tab/>
      </w:r>
      <w:r w:rsidRPr="00264F9E">
        <w:rPr>
          <w:rFonts w:ascii="Tahoma" w:hAnsi="Tahoma" w:cs="Tahoma"/>
          <w:sz w:val="24"/>
          <w:szCs w:val="24"/>
          <w:lang w:val="de-DE"/>
        </w:rPr>
        <w:tab/>
        <w:t>Gesamthärte</w:t>
      </w:r>
      <w:r w:rsidRPr="00264F9E">
        <w:rPr>
          <w:rFonts w:ascii="Tahoma" w:hAnsi="Tahoma" w:cs="Tahoma"/>
          <w:sz w:val="24"/>
          <w:szCs w:val="24"/>
          <w:lang w:val="de-DE"/>
        </w:rPr>
        <w:tab/>
      </w:r>
      <w:r>
        <w:rPr>
          <w:rFonts w:ascii="Tahoma" w:hAnsi="Tahoma" w:cs="Tahoma"/>
          <w:sz w:val="24"/>
          <w:szCs w:val="24"/>
          <w:lang w:val="de-DE"/>
        </w:rPr>
        <w:tab/>
      </w:r>
      <w:r w:rsidRPr="00264F9E">
        <w:rPr>
          <w:rFonts w:ascii="Tahoma" w:hAnsi="Tahoma" w:cs="Tahoma"/>
          <w:sz w:val="24"/>
          <w:szCs w:val="24"/>
          <w:lang w:val="de-DE"/>
        </w:rPr>
        <w:t>27.0 °</w:t>
      </w:r>
      <w:proofErr w:type="spellStart"/>
      <w:r w:rsidRPr="00264F9E">
        <w:rPr>
          <w:rFonts w:ascii="Tahoma" w:hAnsi="Tahoma" w:cs="Tahoma"/>
          <w:sz w:val="24"/>
          <w:szCs w:val="24"/>
          <w:lang w:val="de-DE"/>
        </w:rPr>
        <w:t>fH</w:t>
      </w:r>
      <w:proofErr w:type="spellEnd"/>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ab/>
      </w:r>
      <w:r w:rsidRPr="00264F9E">
        <w:rPr>
          <w:rFonts w:ascii="Tahoma" w:hAnsi="Tahoma" w:cs="Tahoma"/>
          <w:sz w:val="24"/>
          <w:szCs w:val="24"/>
          <w:lang w:val="de-DE"/>
        </w:rPr>
        <w:tab/>
      </w:r>
      <w:r w:rsidRPr="00264F9E">
        <w:rPr>
          <w:rFonts w:ascii="Tahoma" w:hAnsi="Tahoma" w:cs="Tahoma"/>
          <w:sz w:val="24"/>
          <w:szCs w:val="24"/>
          <w:lang w:val="de-DE"/>
        </w:rPr>
        <w:tab/>
        <w:t>Nitrat</w:t>
      </w:r>
      <w:r w:rsidRPr="00264F9E">
        <w:rPr>
          <w:rFonts w:ascii="Tahoma" w:hAnsi="Tahoma" w:cs="Tahoma"/>
          <w:sz w:val="24"/>
          <w:szCs w:val="24"/>
          <w:lang w:val="de-DE"/>
        </w:rPr>
        <w:tab/>
      </w:r>
      <w:r w:rsidRPr="00264F9E">
        <w:rPr>
          <w:rFonts w:ascii="Tahoma" w:hAnsi="Tahoma" w:cs="Tahoma"/>
          <w:sz w:val="24"/>
          <w:szCs w:val="24"/>
          <w:lang w:val="de-DE"/>
        </w:rPr>
        <w:tab/>
      </w:r>
      <w:r w:rsidRPr="00264F9E">
        <w:rPr>
          <w:rFonts w:ascii="Tahoma" w:hAnsi="Tahoma" w:cs="Tahoma"/>
          <w:sz w:val="24"/>
          <w:szCs w:val="24"/>
          <w:lang w:val="de-DE"/>
        </w:rPr>
        <w:tab/>
        <w:t>11.0 mg/Liter</w:t>
      </w:r>
    </w:p>
    <w:p w:rsidR="001C6D8A" w:rsidRPr="00264F9E" w:rsidRDefault="001C6D8A" w:rsidP="001C6D8A">
      <w:pPr>
        <w:spacing w:after="0" w:line="240" w:lineRule="auto"/>
        <w:contextualSpacing/>
        <w:rPr>
          <w:rFonts w:ascii="Tahoma" w:hAnsi="Tahoma" w:cs="Tahoma"/>
          <w:sz w:val="24"/>
          <w:szCs w:val="24"/>
          <w:lang w:val="de-DE"/>
        </w:rPr>
      </w:pPr>
    </w:p>
    <w:p w:rsidR="001C6D8A"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Wasser mit einer Gesamthärte von</w:t>
      </w:r>
      <w:r>
        <w:rPr>
          <w:rFonts w:ascii="Tahoma" w:hAnsi="Tahoma" w:cs="Tahoma"/>
          <w:sz w:val="24"/>
          <w:szCs w:val="24"/>
          <w:lang w:val="de-DE"/>
        </w:rPr>
        <w:t xml:space="preserve"> </w:t>
      </w:r>
      <w:r w:rsidRPr="00264F9E">
        <w:rPr>
          <w:rFonts w:ascii="Tahoma" w:hAnsi="Tahoma" w:cs="Tahoma"/>
          <w:sz w:val="24"/>
          <w:szCs w:val="24"/>
          <w:lang w:val="de-DE"/>
        </w:rPr>
        <w:t>32 - 42  °</w:t>
      </w:r>
      <w:proofErr w:type="spellStart"/>
      <w:r w:rsidRPr="00264F9E">
        <w:rPr>
          <w:rFonts w:ascii="Tahoma" w:hAnsi="Tahoma" w:cs="Tahoma"/>
          <w:sz w:val="24"/>
          <w:szCs w:val="24"/>
          <w:lang w:val="de-DE"/>
        </w:rPr>
        <w:t>fH</w:t>
      </w:r>
      <w:proofErr w:type="spellEnd"/>
      <w:r w:rsidRPr="00264F9E">
        <w:rPr>
          <w:rFonts w:ascii="Tahoma" w:hAnsi="Tahoma" w:cs="Tahoma"/>
          <w:sz w:val="24"/>
          <w:szCs w:val="24"/>
          <w:lang w:val="de-DE"/>
        </w:rPr>
        <w:t xml:space="preserve"> (französische</w:t>
      </w:r>
      <w:r>
        <w:rPr>
          <w:rFonts w:ascii="Tahoma" w:hAnsi="Tahoma" w:cs="Tahoma"/>
          <w:sz w:val="24"/>
          <w:szCs w:val="24"/>
          <w:lang w:val="de-DE"/>
        </w:rPr>
        <w:t xml:space="preserve"> </w:t>
      </w:r>
      <w:r w:rsidRPr="00264F9E">
        <w:rPr>
          <w:rFonts w:ascii="Tahoma" w:hAnsi="Tahoma" w:cs="Tahoma"/>
          <w:sz w:val="24"/>
          <w:szCs w:val="24"/>
          <w:lang w:val="de-DE"/>
        </w:rPr>
        <w:t>Härtegrade) wird als hart bezeichnet, 25 - 32  °</w:t>
      </w:r>
      <w:proofErr w:type="spellStart"/>
      <w:r w:rsidRPr="00264F9E">
        <w:rPr>
          <w:rFonts w:ascii="Tahoma" w:hAnsi="Tahoma" w:cs="Tahoma"/>
          <w:sz w:val="24"/>
          <w:szCs w:val="24"/>
          <w:lang w:val="de-DE"/>
        </w:rPr>
        <w:t>fH</w:t>
      </w:r>
      <w:proofErr w:type="spellEnd"/>
      <w:r w:rsidRPr="00264F9E">
        <w:rPr>
          <w:rFonts w:ascii="Tahoma" w:hAnsi="Tahoma" w:cs="Tahoma"/>
          <w:sz w:val="24"/>
          <w:szCs w:val="24"/>
          <w:lang w:val="de-DE"/>
        </w:rPr>
        <w:t xml:space="preserve"> als ziemlich hart,</w:t>
      </w:r>
      <w:r>
        <w:rPr>
          <w:rFonts w:ascii="Tahoma" w:hAnsi="Tahoma" w:cs="Tahoma"/>
          <w:sz w:val="24"/>
          <w:szCs w:val="24"/>
          <w:lang w:val="de-DE"/>
        </w:rPr>
        <w:t xml:space="preserve"> </w:t>
      </w:r>
      <w:r w:rsidRPr="00264F9E">
        <w:rPr>
          <w:rFonts w:ascii="Tahoma" w:hAnsi="Tahoma" w:cs="Tahoma"/>
          <w:sz w:val="24"/>
          <w:szCs w:val="24"/>
          <w:lang w:val="de-DE"/>
        </w:rPr>
        <w:t>15 – 25 °</w:t>
      </w:r>
      <w:proofErr w:type="spellStart"/>
      <w:r w:rsidRPr="00264F9E">
        <w:rPr>
          <w:rFonts w:ascii="Tahoma" w:hAnsi="Tahoma" w:cs="Tahoma"/>
          <w:sz w:val="24"/>
          <w:szCs w:val="24"/>
          <w:lang w:val="de-DE"/>
        </w:rPr>
        <w:t>fH</w:t>
      </w:r>
      <w:proofErr w:type="spellEnd"/>
      <w:r w:rsidRPr="00264F9E">
        <w:rPr>
          <w:rFonts w:ascii="Tahoma" w:hAnsi="Tahoma" w:cs="Tahoma"/>
          <w:sz w:val="24"/>
          <w:szCs w:val="24"/>
          <w:lang w:val="de-DE"/>
        </w:rPr>
        <w:t xml:space="preserve"> als mittelhart. Zur </w:t>
      </w:r>
      <w:r>
        <w:rPr>
          <w:rFonts w:ascii="Tahoma" w:hAnsi="Tahoma" w:cs="Tahoma"/>
          <w:sz w:val="24"/>
          <w:szCs w:val="24"/>
          <w:lang w:val="de-DE"/>
        </w:rPr>
        <w:t xml:space="preserve">                </w:t>
      </w:r>
      <w:r w:rsidRPr="00264F9E">
        <w:rPr>
          <w:rFonts w:ascii="Tahoma" w:hAnsi="Tahoma" w:cs="Tahoma"/>
          <w:sz w:val="24"/>
          <w:szCs w:val="24"/>
          <w:lang w:val="de-DE"/>
        </w:rPr>
        <w:t>Schonung unserer Gewässer wird</w:t>
      </w:r>
      <w:r>
        <w:rPr>
          <w:rFonts w:ascii="Tahoma" w:hAnsi="Tahoma" w:cs="Tahoma"/>
          <w:sz w:val="24"/>
          <w:szCs w:val="24"/>
          <w:lang w:val="de-DE"/>
        </w:rPr>
        <w:t xml:space="preserve"> </w:t>
      </w:r>
      <w:r w:rsidRPr="00264F9E">
        <w:rPr>
          <w:rFonts w:ascii="Tahoma" w:hAnsi="Tahoma" w:cs="Tahoma"/>
          <w:sz w:val="24"/>
          <w:szCs w:val="24"/>
          <w:lang w:val="de-DE"/>
        </w:rPr>
        <w:t>dringend empfohlen, die Waschmittel entsprechend der Wasserhärte zu dosieren. Der Toleranzwert von  Nitrat liegt bei 40 mg/Liter Trinkwasser.</w:t>
      </w:r>
    </w:p>
    <w:p w:rsidR="001C6D8A" w:rsidRPr="00264F9E" w:rsidRDefault="001C6D8A" w:rsidP="001C6D8A">
      <w:pPr>
        <w:spacing w:after="0" w:line="240" w:lineRule="auto"/>
        <w:contextualSpacing/>
        <w:rPr>
          <w:rFonts w:ascii="Tahoma" w:hAnsi="Tahoma" w:cs="Tahoma"/>
          <w:sz w:val="24"/>
          <w:szCs w:val="24"/>
          <w:lang w:val="de-DE"/>
        </w:rPr>
      </w:pP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Das Trinkwasser erfüllt die chemischen Anforderungen gemäss der</w:t>
      </w:r>
      <w:r>
        <w:rPr>
          <w:rFonts w:ascii="Tahoma" w:hAnsi="Tahoma" w:cs="Tahoma"/>
          <w:sz w:val="24"/>
          <w:szCs w:val="24"/>
          <w:lang w:val="de-DE"/>
        </w:rPr>
        <w:t xml:space="preserve"> </w:t>
      </w:r>
      <w:r w:rsidRPr="00264F9E">
        <w:rPr>
          <w:rFonts w:ascii="Tahoma" w:hAnsi="Tahoma" w:cs="Tahoma"/>
          <w:sz w:val="24"/>
          <w:szCs w:val="24"/>
          <w:lang w:val="de-DE"/>
        </w:rPr>
        <w:t>Lebensmittelgesetzgebung.</w:t>
      </w:r>
    </w:p>
    <w:p w:rsidR="001C6D8A" w:rsidRPr="00264F9E" w:rsidRDefault="001C6D8A" w:rsidP="001C6D8A">
      <w:pPr>
        <w:spacing w:after="0" w:line="240" w:lineRule="auto"/>
        <w:contextualSpacing/>
        <w:rPr>
          <w:rFonts w:ascii="Tahoma" w:hAnsi="Tahoma" w:cs="Tahoma"/>
          <w:color w:val="FF0000"/>
          <w:sz w:val="24"/>
          <w:szCs w:val="24"/>
          <w:lang w:val="de-DE"/>
        </w:rPr>
      </w:pP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Die Nitrat-Konzentration ist in den einzelnen Wasserbezugsorten</w:t>
      </w:r>
      <w:r>
        <w:rPr>
          <w:rFonts w:ascii="Tahoma" w:hAnsi="Tahoma" w:cs="Tahoma"/>
          <w:sz w:val="24"/>
          <w:szCs w:val="24"/>
          <w:lang w:val="de-DE"/>
        </w:rPr>
        <w:t xml:space="preserve"> </w:t>
      </w:r>
      <w:r w:rsidRPr="00264F9E">
        <w:rPr>
          <w:rFonts w:ascii="Tahoma" w:hAnsi="Tahoma" w:cs="Tahoma"/>
          <w:sz w:val="24"/>
          <w:szCs w:val="24"/>
          <w:lang w:val="de-DE"/>
        </w:rPr>
        <w:t xml:space="preserve">unterschiedlich. Im Quellwasserpumpwerk Krosenrain Kallnach bewegt sie sich auf relativ hohem Niveau (28.4 – 39.7), im Grundwasserpumpwerk Maueracker ebenfalls auf relativ hohem </w:t>
      </w:r>
      <w:r>
        <w:rPr>
          <w:rFonts w:ascii="Tahoma" w:hAnsi="Tahoma" w:cs="Tahoma"/>
          <w:sz w:val="24"/>
          <w:szCs w:val="24"/>
          <w:lang w:val="de-DE"/>
        </w:rPr>
        <w:t xml:space="preserve">          </w:t>
      </w:r>
      <w:r w:rsidRPr="00264F9E">
        <w:rPr>
          <w:rFonts w:ascii="Tahoma" w:hAnsi="Tahoma" w:cs="Tahoma"/>
          <w:sz w:val="24"/>
          <w:szCs w:val="24"/>
          <w:lang w:val="de-DE"/>
        </w:rPr>
        <w:t>Niveau (20.7 – 35.6) und im Grundwasserpumpwerk Grien Niederried auf mittlerem bis relativ</w:t>
      </w:r>
      <w:r>
        <w:rPr>
          <w:rFonts w:ascii="Tahoma" w:hAnsi="Tahoma" w:cs="Tahoma"/>
          <w:sz w:val="24"/>
          <w:szCs w:val="24"/>
          <w:lang w:val="de-DE"/>
        </w:rPr>
        <w:t xml:space="preserve"> </w:t>
      </w:r>
      <w:r w:rsidRPr="00264F9E">
        <w:rPr>
          <w:rFonts w:ascii="Tahoma" w:hAnsi="Tahoma" w:cs="Tahoma"/>
          <w:sz w:val="24"/>
          <w:szCs w:val="24"/>
          <w:lang w:val="de-DE"/>
        </w:rPr>
        <w:t>hohem Niveau (16.2 – 34.2).</w:t>
      </w:r>
    </w:p>
    <w:p w:rsidR="001C6D8A" w:rsidRPr="00264F9E" w:rsidRDefault="001C6D8A" w:rsidP="001C6D8A">
      <w:pPr>
        <w:spacing w:after="0" w:line="240" w:lineRule="auto"/>
        <w:contextualSpacing/>
        <w:rPr>
          <w:rFonts w:ascii="Tahoma" w:hAnsi="Tahoma" w:cs="Tahoma"/>
          <w:sz w:val="24"/>
          <w:szCs w:val="24"/>
          <w:lang w:val="de-DE"/>
        </w:rPr>
      </w:pPr>
    </w:p>
    <w:p w:rsidR="001C6D8A"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Die Wasserversorgung Kallnach führt mehrere (Nitrat-) Untersuchungen pro Jahr durch. Hieraus ergeben sich die unterschiedlichen Werte. Der Wasserverbund</w:t>
      </w: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 xml:space="preserve">WAGROM hält sich an das gesetzlich vorgeschriebene Minimum von 1 chemischen Untersuchung pro Jahr. </w:t>
      </w:r>
    </w:p>
    <w:p w:rsidR="001C6D8A" w:rsidRPr="00264F9E" w:rsidRDefault="001C6D8A" w:rsidP="001C6D8A">
      <w:pPr>
        <w:spacing w:after="0" w:line="240" w:lineRule="auto"/>
        <w:ind w:left="2832" w:hanging="2832"/>
        <w:contextualSpacing/>
        <w:rPr>
          <w:rFonts w:ascii="Tahoma" w:hAnsi="Tahoma" w:cs="Tahoma"/>
          <w:sz w:val="24"/>
          <w:szCs w:val="24"/>
          <w:lang w:val="de-DE"/>
        </w:rPr>
      </w:pP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b/>
          <w:bCs/>
          <w:sz w:val="24"/>
          <w:szCs w:val="24"/>
          <w:lang w:val="de-DE"/>
        </w:rPr>
        <w:t>Herkunft des Wassers</w:t>
      </w:r>
      <w:r w:rsidRPr="00264F9E">
        <w:rPr>
          <w:rFonts w:ascii="Tahoma" w:hAnsi="Tahoma" w:cs="Tahoma"/>
          <w:sz w:val="24"/>
          <w:szCs w:val="24"/>
          <w:lang w:val="de-DE"/>
        </w:rPr>
        <w:tab/>
      </w:r>
    </w:p>
    <w:p w:rsidR="001C6D8A" w:rsidRPr="00264F9E" w:rsidRDefault="001C6D8A" w:rsidP="001C6D8A">
      <w:pPr>
        <w:spacing w:after="0" w:line="240" w:lineRule="auto"/>
        <w:contextualSpacing/>
        <w:rPr>
          <w:rFonts w:ascii="Tahoma" w:hAnsi="Tahoma" w:cs="Tahoma"/>
          <w:sz w:val="24"/>
          <w:szCs w:val="24"/>
          <w:lang w:val="de-DE"/>
        </w:rPr>
      </w:pPr>
      <w:bookmarkStart w:id="0" w:name="_Hlk63257084"/>
      <w:r w:rsidRPr="00264F9E">
        <w:rPr>
          <w:rFonts w:ascii="Tahoma" w:hAnsi="Tahoma" w:cs="Tahoma"/>
          <w:sz w:val="24"/>
          <w:szCs w:val="24"/>
          <w:lang w:val="de-DE"/>
        </w:rPr>
        <w:t>Die einzelnen Pumpwerke fördern durchs Leitungsnetz ins Reservoir. Bei der Wasserzusammensetzung handelt es sich um ein Gemisch aus den einzelnen Pumpwerken. Der Ortsteil Niederried wird tendenziell mehr Wasser aus dem Pumpwerk Grien</w:t>
      </w:r>
      <w:r>
        <w:rPr>
          <w:rFonts w:ascii="Tahoma" w:hAnsi="Tahoma" w:cs="Tahoma"/>
          <w:sz w:val="24"/>
          <w:szCs w:val="24"/>
          <w:lang w:val="de-DE"/>
        </w:rPr>
        <w:t xml:space="preserve"> </w:t>
      </w:r>
      <w:r w:rsidRPr="00264F9E">
        <w:rPr>
          <w:rFonts w:ascii="Tahoma" w:hAnsi="Tahoma" w:cs="Tahoma"/>
          <w:sz w:val="24"/>
          <w:szCs w:val="24"/>
          <w:lang w:val="de-DE"/>
        </w:rPr>
        <w:t xml:space="preserve">erhalten, der Ortsteil Kallnach mehr Wasser aus den Pumpwerken Krosenrain und Maueracker. </w:t>
      </w:r>
      <w:bookmarkEnd w:id="0"/>
      <w:r w:rsidRPr="00264F9E">
        <w:rPr>
          <w:rFonts w:ascii="Tahoma" w:hAnsi="Tahoma" w:cs="Tahoma"/>
          <w:sz w:val="24"/>
          <w:szCs w:val="24"/>
          <w:lang w:val="de-DE"/>
        </w:rPr>
        <w:t>Genau Aussagen dazu können nicht gemacht werden.</w:t>
      </w:r>
      <w:r>
        <w:rPr>
          <w:rFonts w:ascii="Tahoma" w:hAnsi="Tahoma" w:cs="Tahoma"/>
          <w:sz w:val="24"/>
          <w:szCs w:val="24"/>
          <w:lang w:val="de-DE"/>
        </w:rPr>
        <w:t xml:space="preserve"> </w:t>
      </w:r>
      <w:r w:rsidRPr="00264F9E">
        <w:rPr>
          <w:rFonts w:ascii="Tahoma" w:hAnsi="Tahoma" w:cs="Tahoma"/>
          <w:sz w:val="24"/>
          <w:szCs w:val="24"/>
          <w:lang w:val="de-DE"/>
        </w:rPr>
        <w:t>Die Wasserzusammensetzung in den einzelnen Ortsteilen (und auch</w:t>
      </w:r>
      <w:r>
        <w:rPr>
          <w:rFonts w:ascii="Tahoma" w:hAnsi="Tahoma" w:cs="Tahoma"/>
          <w:sz w:val="24"/>
          <w:szCs w:val="24"/>
          <w:lang w:val="de-DE"/>
        </w:rPr>
        <w:t xml:space="preserve"> </w:t>
      </w:r>
      <w:r w:rsidRPr="00264F9E">
        <w:rPr>
          <w:rFonts w:ascii="Tahoma" w:hAnsi="Tahoma" w:cs="Tahoma"/>
          <w:sz w:val="24"/>
          <w:szCs w:val="24"/>
          <w:lang w:val="de-DE"/>
        </w:rPr>
        <w:t xml:space="preserve">innerhalb der </w:t>
      </w:r>
      <w:r w:rsidRPr="00264F9E">
        <w:rPr>
          <w:rFonts w:ascii="Tahoma" w:hAnsi="Tahoma" w:cs="Tahoma"/>
          <w:sz w:val="24"/>
          <w:szCs w:val="24"/>
          <w:lang w:val="de-DE"/>
        </w:rPr>
        <w:lastRenderedPageBreak/>
        <w:t>Ortsteile)</w:t>
      </w:r>
      <w:r>
        <w:rPr>
          <w:rFonts w:ascii="Tahoma" w:hAnsi="Tahoma" w:cs="Tahoma"/>
          <w:sz w:val="24"/>
          <w:szCs w:val="24"/>
          <w:lang w:val="de-DE"/>
        </w:rPr>
        <w:t xml:space="preserve"> </w:t>
      </w:r>
      <w:bookmarkStart w:id="1" w:name="_GoBack"/>
      <w:bookmarkEnd w:id="1"/>
      <w:r w:rsidRPr="00264F9E">
        <w:rPr>
          <w:rFonts w:ascii="Tahoma" w:hAnsi="Tahoma" w:cs="Tahoma"/>
          <w:sz w:val="24"/>
          <w:szCs w:val="24"/>
          <w:lang w:val="de-DE"/>
        </w:rPr>
        <w:t>variiert entsprechend. Sie lässt sich nur für die Wasserversorgung als Ganzes und über das ganze Jahr beziffern.</w:t>
      </w:r>
    </w:p>
    <w:p w:rsidR="001C6D8A" w:rsidRPr="00264F9E" w:rsidRDefault="001C6D8A" w:rsidP="001C6D8A">
      <w:pPr>
        <w:spacing w:after="0" w:line="240" w:lineRule="auto"/>
        <w:contextualSpacing/>
        <w:rPr>
          <w:rFonts w:ascii="Tahoma" w:hAnsi="Tahoma" w:cs="Tahoma"/>
          <w:sz w:val="24"/>
          <w:szCs w:val="24"/>
          <w:lang w:val="de-DE"/>
        </w:rPr>
      </w:pP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Quellwasserpumpwerk Krosenrain Kallnach</w:t>
      </w:r>
      <w:r w:rsidRPr="00264F9E">
        <w:rPr>
          <w:rFonts w:ascii="Tahoma" w:hAnsi="Tahoma" w:cs="Tahoma"/>
          <w:sz w:val="24"/>
          <w:szCs w:val="24"/>
          <w:lang w:val="de-DE"/>
        </w:rPr>
        <w:tab/>
      </w:r>
      <w:r w:rsidRPr="00264F9E">
        <w:rPr>
          <w:rFonts w:ascii="Tahoma" w:hAnsi="Tahoma" w:cs="Tahoma"/>
          <w:sz w:val="24"/>
          <w:szCs w:val="24"/>
          <w:lang w:val="de-DE"/>
        </w:rPr>
        <w:tab/>
        <w:t>38.1 %</w:t>
      </w: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Grundwasserpumpwerk Maueracker Kallnach</w:t>
      </w:r>
      <w:r w:rsidRPr="00264F9E">
        <w:rPr>
          <w:rFonts w:ascii="Tahoma" w:hAnsi="Tahoma" w:cs="Tahoma"/>
          <w:sz w:val="24"/>
          <w:szCs w:val="24"/>
          <w:lang w:val="de-DE"/>
        </w:rPr>
        <w:tab/>
      </w:r>
      <w:r w:rsidRPr="00264F9E">
        <w:rPr>
          <w:rFonts w:ascii="Tahoma" w:hAnsi="Tahoma" w:cs="Tahoma"/>
          <w:sz w:val="24"/>
          <w:szCs w:val="24"/>
          <w:lang w:val="de-DE"/>
        </w:rPr>
        <w:tab/>
        <w:t>17.9 %</w:t>
      </w: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Grundwasserpumpwerk Grien Niederried</w:t>
      </w:r>
      <w:r w:rsidRPr="00264F9E">
        <w:rPr>
          <w:rFonts w:ascii="Tahoma" w:hAnsi="Tahoma" w:cs="Tahoma"/>
          <w:sz w:val="24"/>
          <w:szCs w:val="24"/>
          <w:lang w:val="de-DE"/>
        </w:rPr>
        <w:tab/>
      </w:r>
      <w:r w:rsidRPr="00264F9E">
        <w:rPr>
          <w:rFonts w:ascii="Tahoma" w:hAnsi="Tahoma" w:cs="Tahoma"/>
          <w:sz w:val="24"/>
          <w:szCs w:val="24"/>
          <w:lang w:val="de-DE"/>
        </w:rPr>
        <w:tab/>
        <w:t>44.0 %</w:t>
      </w:r>
    </w:p>
    <w:p w:rsidR="001C6D8A" w:rsidRPr="00264F9E" w:rsidRDefault="001C6D8A" w:rsidP="001C6D8A">
      <w:pPr>
        <w:spacing w:after="0" w:line="240" w:lineRule="auto"/>
        <w:ind w:left="2832"/>
        <w:contextualSpacing/>
        <w:rPr>
          <w:rFonts w:ascii="Tahoma" w:hAnsi="Tahoma" w:cs="Tahoma"/>
          <w:sz w:val="24"/>
          <w:szCs w:val="24"/>
          <w:lang w:val="de-DE"/>
        </w:rPr>
      </w:pPr>
    </w:p>
    <w:p w:rsidR="001C6D8A" w:rsidRPr="00264F9E" w:rsidRDefault="001C6D8A" w:rsidP="001C6D8A">
      <w:pPr>
        <w:spacing w:after="0" w:line="240" w:lineRule="auto"/>
        <w:contextualSpacing/>
        <w:rPr>
          <w:rFonts w:ascii="Tahoma" w:hAnsi="Tahoma" w:cs="Tahoma"/>
          <w:sz w:val="24"/>
          <w:szCs w:val="24"/>
          <w:lang w:val="de-DE"/>
        </w:rPr>
      </w:pPr>
      <w:r w:rsidRPr="00264F9E">
        <w:rPr>
          <w:rFonts w:ascii="Tahoma" w:hAnsi="Tahoma" w:cs="Tahoma"/>
          <w:sz w:val="24"/>
          <w:szCs w:val="24"/>
          <w:lang w:val="de-DE"/>
        </w:rPr>
        <w:t>Der Ortsteil Golaten wird ab dem Reservoir Grossholz Wileroltigen</w:t>
      </w:r>
      <w:r>
        <w:rPr>
          <w:rFonts w:ascii="Tahoma" w:hAnsi="Tahoma" w:cs="Tahoma"/>
          <w:sz w:val="24"/>
          <w:szCs w:val="24"/>
          <w:lang w:val="de-DE"/>
        </w:rPr>
        <w:t xml:space="preserve"> </w:t>
      </w:r>
      <w:r w:rsidRPr="00264F9E">
        <w:rPr>
          <w:rFonts w:ascii="Tahoma" w:hAnsi="Tahoma" w:cs="Tahoma"/>
          <w:sz w:val="24"/>
          <w:szCs w:val="24"/>
          <w:lang w:val="de-DE"/>
        </w:rPr>
        <w:t xml:space="preserve">versorgt. Dieses wird hauptsächlich aus den Grundwasserpumpwerken </w:t>
      </w:r>
      <w:proofErr w:type="spellStart"/>
      <w:r w:rsidRPr="00264F9E">
        <w:rPr>
          <w:rFonts w:ascii="Tahoma" w:hAnsi="Tahoma" w:cs="Tahoma"/>
          <w:sz w:val="24"/>
          <w:szCs w:val="24"/>
          <w:lang w:val="de-DE"/>
        </w:rPr>
        <w:t>Saanedamm</w:t>
      </w:r>
      <w:proofErr w:type="spellEnd"/>
      <w:r w:rsidRPr="00264F9E">
        <w:rPr>
          <w:rFonts w:ascii="Tahoma" w:hAnsi="Tahoma" w:cs="Tahoma"/>
          <w:sz w:val="24"/>
          <w:szCs w:val="24"/>
          <w:lang w:val="de-DE"/>
        </w:rPr>
        <w:t xml:space="preserve"> und REWAG </w:t>
      </w:r>
      <w:r>
        <w:rPr>
          <w:rFonts w:ascii="Tahoma" w:hAnsi="Tahoma" w:cs="Tahoma"/>
          <w:sz w:val="24"/>
          <w:szCs w:val="24"/>
          <w:lang w:val="de-DE"/>
        </w:rPr>
        <w:t xml:space="preserve">          </w:t>
      </w:r>
      <w:r w:rsidRPr="00264F9E">
        <w:rPr>
          <w:rFonts w:ascii="Tahoma" w:hAnsi="Tahoma" w:cs="Tahoma"/>
          <w:sz w:val="24"/>
          <w:szCs w:val="24"/>
          <w:lang w:val="de-DE"/>
        </w:rPr>
        <w:t>gespiesen.</w:t>
      </w:r>
    </w:p>
    <w:p w:rsidR="001C6D8A" w:rsidRPr="00264F9E" w:rsidRDefault="001C6D8A" w:rsidP="001C6D8A">
      <w:pPr>
        <w:spacing w:after="0" w:line="240" w:lineRule="auto"/>
        <w:ind w:left="2832" w:hanging="2832"/>
        <w:contextualSpacing/>
        <w:rPr>
          <w:rFonts w:ascii="Tahoma" w:hAnsi="Tahoma" w:cs="Tahoma"/>
          <w:sz w:val="24"/>
          <w:szCs w:val="24"/>
          <w:lang w:val="de-DE"/>
        </w:rPr>
      </w:pP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b/>
          <w:bCs/>
          <w:sz w:val="24"/>
          <w:szCs w:val="24"/>
          <w:lang w:val="de-DE"/>
        </w:rPr>
        <w:t>Behandlung des Wassers</w:t>
      </w:r>
      <w:r w:rsidRPr="00264F9E">
        <w:rPr>
          <w:rFonts w:ascii="Tahoma" w:hAnsi="Tahoma" w:cs="Tahoma"/>
          <w:sz w:val="24"/>
          <w:szCs w:val="24"/>
          <w:lang w:val="de-DE"/>
        </w:rPr>
        <w:tab/>
      </w: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Quellwasser</w:t>
      </w:r>
      <w:r w:rsidRPr="00264F9E">
        <w:rPr>
          <w:rFonts w:ascii="Tahoma" w:hAnsi="Tahoma" w:cs="Tahoma"/>
          <w:sz w:val="24"/>
          <w:szCs w:val="24"/>
          <w:lang w:val="de-DE"/>
        </w:rPr>
        <w:tab/>
        <w:t>Entkeimung durch UV-Bestrahlung</w:t>
      </w: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Grundwasser</w:t>
      </w:r>
      <w:r w:rsidRPr="00264F9E">
        <w:rPr>
          <w:rFonts w:ascii="Tahoma" w:hAnsi="Tahoma" w:cs="Tahoma"/>
          <w:sz w:val="24"/>
          <w:szCs w:val="24"/>
          <w:lang w:val="de-DE"/>
        </w:rPr>
        <w:tab/>
        <w:t>keine Behandlung</w:t>
      </w:r>
    </w:p>
    <w:p w:rsidR="001C6D8A" w:rsidRPr="00264F9E" w:rsidRDefault="001C6D8A" w:rsidP="001C6D8A">
      <w:pPr>
        <w:spacing w:after="0" w:line="240" w:lineRule="auto"/>
        <w:ind w:left="2832" w:hanging="2832"/>
        <w:contextualSpacing/>
        <w:rPr>
          <w:rFonts w:ascii="Tahoma" w:hAnsi="Tahoma" w:cs="Tahoma"/>
          <w:sz w:val="24"/>
          <w:szCs w:val="24"/>
          <w:lang w:val="de-DE"/>
        </w:rPr>
      </w:pP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Ortsteil Golaten</w:t>
      </w:r>
      <w:r w:rsidRPr="00264F9E">
        <w:rPr>
          <w:rFonts w:ascii="Tahoma" w:hAnsi="Tahoma" w:cs="Tahoma"/>
          <w:sz w:val="24"/>
          <w:szCs w:val="24"/>
          <w:lang w:val="de-DE"/>
        </w:rPr>
        <w:tab/>
        <w:t>Entkeimung durch UV-Bestrahlung</w:t>
      </w:r>
    </w:p>
    <w:p w:rsidR="001C6D8A" w:rsidRPr="00264F9E" w:rsidRDefault="001C6D8A" w:rsidP="001C6D8A">
      <w:pPr>
        <w:spacing w:after="0" w:line="240" w:lineRule="auto"/>
        <w:contextualSpacing/>
        <w:rPr>
          <w:rFonts w:ascii="Tahoma" w:hAnsi="Tahoma" w:cs="Tahoma"/>
          <w:color w:val="FF0000"/>
          <w:sz w:val="24"/>
          <w:szCs w:val="24"/>
          <w:lang w:val="de-DE"/>
        </w:rPr>
      </w:pP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Weitere Auskünfte</w:t>
      </w:r>
      <w:r w:rsidRPr="00264F9E">
        <w:rPr>
          <w:rFonts w:ascii="Tahoma" w:hAnsi="Tahoma" w:cs="Tahoma"/>
          <w:sz w:val="24"/>
          <w:szCs w:val="24"/>
          <w:lang w:val="de-DE"/>
        </w:rPr>
        <w:tab/>
        <w:t xml:space="preserve">Gemeindeverwaltung Kallnach, 032 392 11 54, </w:t>
      </w:r>
      <w:r>
        <w:rPr>
          <w:rFonts w:ascii="Tahoma" w:hAnsi="Tahoma" w:cs="Tahoma"/>
          <w:sz w:val="24"/>
          <w:szCs w:val="24"/>
          <w:lang w:val="de-DE"/>
        </w:rPr>
        <w:t xml:space="preserve">                     </w:t>
      </w:r>
      <w:hyperlink r:id="rId4" w:history="1">
        <w:r w:rsidRPr="00264F9E">
          <w:rPr>
            <w:rStyle w:val="Hyperlink"/>
            <w:rFonts w:ascii="Tahoma" w:hAnsi="Tahoma" w:cs="Tahoma"/>
            <w:sz w:val="24"/>
            <w:szCs w:val="24"/>
            <w:lang w:val="de-DE"/>
          </w:rPr>
          <w:t>www.kallnach.ch</w:t>
        </w:r>
      </w:hyperlink>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ab/>
        <w:t xml:space="preserve">Betriebskommission Kallnach, </w:t>
      </w:r>
      <w:hyperlink r:id="rId5" w:history="1">
        <w:r w:rsidRPr="00264F9E">
          <w:rPr>
            <w:rStyle w:val="Hyperlink"/>
            <w:rFonts w:ascii="Tahoma" w:hAnsi="Tahoma" w:cs="Tahoma"/>
            <w:sz w:val="24"/>
            <w:szCs w:val="24"/>
            <w:lang w:val="de-DE"/>
          </w:rPr>
          <w:t>www.ewkallnach.ch</w:t>
        </w:r>
      </w:hyperlink>
    </w:p>
    <w:p w:rsidR="001C6D8A" w:rsidRPr="00264F9E" w:rsidRDefault="001C6D8A" w:rsidP="001C6D8A">
      <w:pPr>
        <w:spacing w:after="0" w:line="240" w:lineRule="auto"/>
        <w:ind w:left="2832" w:hanging="2832"/>
        <w:contextualSpacing/>
        <w:rPr>
          <w:rStyle w:val="Hyperlink"/>
          <w:rFonts w:ascii="Tahoma" w:hAnsi="Tahoma" w:cs="Tahoma"/>
          <w:sz w:val="24"/>
          <w:szCs w:val="24"/>
          <w:lang w:val="de-DE"/>
        </w:rPr>
      </w:pPr>
      <w:r w:rsidRPr="00264F9E">
        <w:rPr>
          <w:rFonts w:ascii="Tahoma" w:hAnsi="Tahoma" w:cs="Tahoma"/>
          <w:sz w:val="24"/>
          <w:szCs w:val="24"/>
          <w:lang w:val="de-DE"/>
        </w:rPr>
        <w:tab/>
        <w:t>Ortsteil Golaten, Wasserverbund WAGROM,</w:t>
      </w:r>
      <w:r>
        <w:rPr>
          <w:rFonts w:ascii="Tahoma" w:hAnsi="Tahoma" w:cs="Tahoma"/>
          <w:sz w:val="24"/>
          <w:szCs w:val="24"/>
          <w:lang w:val="de-DE"/>
        </w:rPr>
        <w:t xml:space="preserve">                                 </w:t>
      </w:r>
      <w:r w:rsidRPr="00264F9E">
        <w:rPr>
          <w:rFonts w:ascii="Tahoma" w:hAnsi="Tahoma" w:cs="Tahoma"/>
          <w:sz w:val="24"/>
          <w:szCs w:val="24"/>
          <w:lang w:val="de-DE"/>
        </w:rPr>
        <w:t xml:space="preserve"> </w:t>
      </w:r>
      <w:hyperlink r:id="rId6" w:history="1">
        <w:r w:rsidRPr="00264F9E">
          <w:rPr>
            <w:rStyle w:val="Hyperlink"/>
            <w:rFonts w:ascii="Tahoma" w:hAnsi="Tahoma" w:cs="Tahoma"/>
            <w:sz w:val="24"/>
            <w:szCs w:val="24"/>
            <w:lang w:val="de-DE"/>
          </w:rPr>
          <w:t>www.wagrom.ch</w:t>
        </w:r>
      </w:hyperlink>
    </w:p>
    <w:p w:rsidR="001C6D8A" w:rsidRPr="00264F9E" w:rsidRDefault="001C6D8A" w:rsidP="001C6D8A">
      <w:pPr>
        <w:spacing w:after="0" w:line="240" w:lineRule="auto"/>
        <w:contextualSpacing/>
        <w:rPr>
          <w:rStyle w:val="Hyperlink"/>
          <w:rFonts w:ascii="Tahoma" w:hAnsi="Tahoma" w:cs="Tahoma"/>
          <w:color w:val="auto"/>
          <w:sz w:val="24"/>
          <w:szCs w:val="24"/>
          <w:lang w:val="de-DE"/>
        </w:rPr>
      </w:pPr>
      <w:r w:rsidRPr="00264F9E">
        <w:rPr>
          <w:rStyle w:val="Hyperlink"/>
          <w:rFonts w:ascii="Tahoma" w:hAnsi="Tahoma" w:cs="Tahoma"/>
          <w:sz w:val="24"/>
          <w:szCs w:val="24"/>
          <w:lang w:val="de-DE"/>
        </w:rPr>
        <w:tab/>
      </w:r>
      <w:r w:rsidRPr="00264F9E">
        <w:rPr>
          <w:rStyle w:val="Hyperlink"/>
          <w:rFonts w:ascii="Tahoma" w:hAnsi="Tahoma" w:cs="Tahoma"/>
          <w:sz w:val="24"/>
          <w:szCs w:val="24"/>
          <w:lang w:val="de-DE"/>
        </w:rPr>
        <w:tab/>
      </w:r>
      <w:r w:rsidRPr="00264F9E">
        <w:rPr>
          <w:rStyle w:val="Hyperlink"/>
          <w:rFonts w:ascii="Tahoma" w:hAnsi="Tahoma" w:cs="Tahoma"/>
          <w:sz w:val="24"/>
          <w:szCs w:val="24"/>
          <w:lang w:val="de-DE"/>
        </w:rPr>
        <w:tab/>
      </w:r>
      <w:r w:rsidRPr="00264F9E">
        <w:rPr>
          <w:rStyle w:val="Hyperlink"/>
          <w:rFonts w:ascii="Tahoma" w:hAnsi="Tahoma" w:cs="Tahoma"/>
          <w:sz w:val="24"/>
          <w:szCs w:val="24"/>
          <w:lang w:val="de-DE"/>
        </w:rPr>
        <w:tab/>
      </w:r>
      <w:r w:rsidRPr="00264F9E">
        <w:rPr>
          <w:rStyle w:val="Hyperlink"/>
          <w:rFonts w:ascii="Tahoma" w:hAnsi="Tahoma" w:cs="Tahoma"/>
          <w:color w:val="auto"/>
          <w:sz w:val="24"/>
          <w:szCs w:val="24"/>
          <w:lang w:val="de-DE"/>
        </w:rPr>
        <w:t xml:space="preserve">Kanton Bern, Kantonales Labor, </w:t>
      </w:r>
      <w:hyperlink r:id="rId7" w:history="1">
        <w:r w:rsidRPr="00264F9E">
          <w:rPr>
            <w:rStyle w:val="Hyperlink"/>
            <w:rFonts w:ascii="Tahoma" w:hAnsi="Tahoma" w:cs="Tahoma"/>
            <w:sz w:val="24"/>
            <w:szCs w:val="24"/>
            <w:lang w:val="de-DE"/>
          </w:rPr>
          <w:t>www.be.ch/kl</w:t>
        </w:r>
      </w:hyperlink>
    </w:p>
    <w:p w:rsidR="001C6D8A" w:rsidRPr="00264F9E" w:rsidRDefault="001C6D8A" w:rsidP="001C6D8A">
      <w:pPr>
        <w:spacing w:after="0" w:line="240" w:lineRule="auto"/>
        <w:contextualSpacing/>
        <w:rPr>
          <w:rStyle w:val="Hyperlink"/>
          <w:rFonts w:ascii="Tahoma" w:hAnsi="Tahoma" w:cs="Tahoma"/>
          <w:color w:val="auto"/>
          <w:sz w:val="24"/>
          <w:szCs w:val="24"/>
          <w:lang w:val="de-DE"/>
        </w:rPr>
      </w:pPr>
    </w:p>
    <w:p w:rsidR="001C6D8A" w:rsidRPr="00264F9E" w:rsidRDefault="001C6D8A" w:rsidP="001C6D8A">
      <w:pPr>
        <w:spacing w:after="0" w:line="240" w:lineRule="auto"/>
        <w:ind w:left="2832" w:hanging="2832"/>
        <w:contextualSpacing/>
        <w:rPr>
          <w:rFonts w:ascii="Tahoma" w:hAnsi="Tahoma" w:cs="Tahoma"/>
          <w:sz w:val="24"/>
          <w:szCs w:val="24"/>
          <w:lang w:val="de-DE"/>
        </w:rPr>
      </w:pPr>
      <w:r w:rsidRPr="00264F9E">
        <w:rPr>
          <w:rFonts w:ascii="Tahoma" w:hAnsi="Tahoma" w:cs="Tahoma"/>
          <w:sz w:val="24"/>
          <w:szCs w:val="24"/>
          <w:lang w:val="de-DE"/>
        </w:rPr>
        <w:t>21.1.2022, Martin Schwab, Brunnenmeister WV Kallnach</w:t>
      </w:r>
    </w:p>
    <w:p w:rsidR="001C6D8A" w:rsidRDefault="001C6D8A" w:rsidP="001C6D8A">
      <w:pPr>
        <w:spacing w:after="0" w:line="240" w:lineRule="auto"/>
        <w:ind w:left="2832" w:hanging="2832"/>
        <w:contextualSpacing/>
        <w:rPr>
          <w:rFonts w:ascii="Tahoma" w:hAnsi="Tahoma" w:cs="Tahoma"/>
          <w:sz w:val="28"/>
          <w:szCs w:val="28"/>
          <w:lang w:val="de-DE"/>
        </w:rPr>
      </w:pPr>
    </w:p>
    <w:p w:rsidR="001C6D8A" w:rsidRDefault="001C6D8A" w:rsidP="001C6D8A">
      <w:pPr>
        <w:spacing w:after="0" w:line="240" w:lineRule="auto"/>
        <w:ind w:left="2832" w:hanging="2832"/>
        <w:contextualSpacing/>
        <w:rPr>
          <w:rFonts w:ascii="Tahoma" w:hAnsi="Tahoma" w:cs="Tahoma"/>
          <w:sz w:val="28"/>
          <w:szCs w:val="28"/>
          <w:lang w:val="de-DE"/>
        </w:rPr>
      </w:pPr>
    </w:p>
    <w:p w:rsidR="001C6D8A" w:rsidRDefault="001C6D8A" w:rsidP="001C6D8A">
      <w:pPr>
        <w:spacing w:after="0" w:line="240" w:lineRule="auto"/>
        <w:ind w:left="2832" w:hanging="2832"/>
        <w:contextualSpacing/>
        <w:rPr>
          <w:rFonts w:ascii="Tahoma" w:hAnsi="Tahoma" w:cs="Tahoma"/>
          <w:sz w:val="28"/>
          <w:szCs w:val="28"/>
          <w:lang w:val="de-DE"/>
        </w:rPr>
      </w:pPr>
    </w:p>
    <w:p w:rsidR="008027B0" w:rsidRDefault="001C6D8A"/>
    <w:sectPr w:rsidR="008027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8A"/>
    <w:rsid w:val="001C6D8A"/>
    <w:rsid w:val="001F7AC1"/>
    <w:rsid w:val="00452769"/>
    <w:rsid w:val="00B269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9829"/>
  <w15:chartTrackingRefBased/>
  <w15:docId w15:val="{B23F1C1F-2483-4027-9B74-7B3D809E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6D8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6D8A"/>
    <w:rPr>
      <w:strike w:val="0"/>
      <w:dstrike w:val="0"/>
      <w:color w:val="0561E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ch/k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grom.ch" TargetMode="External"/><Relationship Id="rId5" Type="http://schemas.openxmlformats.org/officeDocument/2006/relationships/hyperlink" Target="http://www.ewkallnach.ch" TargetMode="External"/><Relationship Id="rId4" Type="http://schemas.openxmlformats.org/officeDocument/2006/relationships/hyperlink" Target="http://www.kallnach.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Nadine</dc:creator>
  <cp:keywords/>
  <dc:description/>
  <cp:lastModifiedBy>Varga Nadine</cp:lastModifiedBy>
  <cp:revision>1</cp:revision>
  <dcterms:created xsi:type="dcterms:W3CDTF">2022-01-24T15:32:00Z</dcterms:created>
  <dcterms:modified xsi:type="dcterms:W3CDTF">2022-01-24T15:33:00Z</dcterms:modified>
</cp:coreProperties>
</file>